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 March 13,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Presentation by H.A.L.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Reading – File 502-04 – Designation of Attendance Centers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2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Reading – File 502.021 – Attendance Area Policy, Responding to LB 126 – Student Transfer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Furniture from Wells Fargo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Furniture from Union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$2000 from Mike Morgan for Wrestling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   1.  Kindergarten Orientation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School Information System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District #41 Attendance Center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D.  Consideration of Roof Repair Bids – Special Ed Center on Hwy 83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A.   Board Goals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IX.      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05.02.14 agenda</w:t>
      <w:tab/>
      <w:t xml:space="preserve">8 March 2006</w:t>
      <w:tab/>
      <w:t xml:space="preserve">9:28:51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